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21.50466918945312" w:firstLine="0"/>
        <w:jc w:val="center"/>
        <w:rPr>
          <w:rFonts w:ascii="Lora" w:cs="Lora" w:eastAsia="Lora" w:hAnsi="Lora"/>
          <w:sz w:val="28.079999923706055"/>
          <w:szCs w:val="28.079999923706055"/>
        </w:rPr>
      </w:pPr>
      <w:r w:rsidDel="00000000" w:rsidR="00000000" w:rsidRPr="00000000">
        <w:rPr>
          <w:rFonts w:ascii="Lora" w:cs="Lora" w:eastAsia="Lora" w:hAnsi="Lora"/>
          <w:sz w:val="28.079999923706055"/>
          <w:szCs w:val="28.079999923706055"/>
          <w:rtl w:val="0"/>
        </w:rPr>
        <w:t xml:space="preserve">The Happy Healthy Nonprofit: Individual Burnout Assessment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70654296875" w:line="240" w:lineRule="auto"/>
        <w:ind w:left="116.15982055664062" w:right="73.9208984375" w:firstLine="0.720062255859375"/>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Review each statement and place an “X” in the column that best scores the frequency with which  you identify with each feeling described. Use this scale: </w:t>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176555</wp:posOffset>
            </wp:positionV>
            <wp:extent cx="1360170" cy="20542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0170" cy="2054225"/>
                    </a:xfrm>
                    <a:prstGeom prst="rect"/>
                    <a:ln/>
                  </pic:spPr>
                </pic:pic>
              </a:graphicData>
            </a:graphic>
          </wp:anchor>
        </w:drawing>
      </w:r>
    </w:p>
    <w:p w:rsidR="00000000" w:rsidDel="00000000" w:rsidP="00000000" w:rsidRDefault="00000000" w:rsidRPr="00000000" w14:paraId="00000003">
      <w:pPr>
        <w:widowControl w:val="0"/>
        <w:spacing w:line="240" w:lineRule="auto"/>
        <w:ind w:left="113.99978637695312" w:right="389.560546875" w:firstLine="2.880096435546875"/>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113.99978637695312" w:right="389.560546875" w:firstLine="2.880096435546875"/>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assessment is not a clinical diagnostic instrument and is provided for informational purposes only.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70654296875" w:line="240" w:lineRule="auto"/>
        <w:ind w:left="116.15982055664062" w:right="73.9208984375" w:firstLine="0.720062255859375"/>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838.4799194335938"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838.4799194335938"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838.4799194335938" w:right="0" w:firstLine="0"/>
        <w:jc w:val="left"/>
        <w:rPr>
          <w:rFonts w:ascii="Times" w:cs="Times" w:eastAsia="Times" w:hAnsi="Times"/>
          <w:sz w:val="24"/>
          <w:szCs w:val="24"/>
        </w:rPr>
      </w:pPr>
      <w:r w:rsidDel="00000000" w:rsidR="00000000" w:rsidRPr="00000000">
        <w:rPr>
          <w:rtl w:val="0"/>
        </w:rPr>
      </w:r>
    </w:p>
    <w:tbl>
      <w:tblPr>
        <w:tblStyle w:val="Table1"/>
        <w:tblW w:w="8740.520080566406" w:type="dxa"/>
        <w:jc w:val="left"/>
        <w:tblInd w:w="83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8.1040161132812"/>
        <w:gridCol w:w="1748.1040161132812"/>
        <w:gridCol w:w="1748.1040161132812"/>
        <w:gridCol w:w="1748.1040161132812"/>
        <w:gridCol w:w="1748.1040161132812"/>
        <w:tblGridChange w:id="0">
          <w:tblGrid>
            <w:gridCol w:w="1748.1040161132812"/>
            <w:gridCol w:w="1748.1040161132812"/>
            <w:gridCol w:w="1748.1040161132812"/>
            <w:gridCol w:w="1748.1040161132812"/>
            <w:gridCol w:w="1748.10401611328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12.82470703125" w:line="240" w:lineRule="auto"/>
              <w:ind w:lef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 = Not at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36.719970703125" w:line="240" w:lineRule="auto"/>
              <w:ind w:lef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 = Rarely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39.119873046875" w:line="240" w:lineRule="auto"/>
              <w:ind w:lef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 = Sometimes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36.7205810546875" w:line="240" w:lineRule="auto"/>
              <w:ind w:lef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 = Often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36.719970703125" w:line="240" w:lineRule="auto"/>
              <w:ind w:lef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 = Very Often</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48.919677734375"/>
        <w:gridCol w:w="705.6005859375"/>
        <w:gridCol w:w="705.599365234375"/>
        <w:gridCol w:w="706.2005615234375"/>
        <w:gridCol w:w="705.599365234375"/>
        <w:gridCol w:w="705.6005859375"/>
        <w:tblGridChange w:id="0">
          <w:tblGrid>
            <w:gridCol w:w="6048.919677734375"/>
            <w:gridCol w:w="705.6005859375"/>
            <w:gridCol w:w="705.599365234375"/>
            <w:gridCol w:w="706.2005615234375"/>
            <w:gridCol w:w="705.599365234375"/>
            <w:gridCol w:w="705.6005859375"/>
          </w:tblGrid>
        </w:tblGridChange>
      </w:tblGrid>
      <w:tr>
        <w:trPr>
          <w:cantSplit w:val="0"/>
          <w:trHeight w:val="42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9979858398438"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3608398437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4</w:t>
            </w:r>
          </w:p>
        </w:tc>
      </w:tr>
      <w:tr>
        <w:trPr>
          <w:cantSplit w:val="0"/>
          <w:trHeight w:val="440" w:hRule="atLeast"/>
          <w:tblHeader w:val="0"/>
        </w:trPr>
        <w:tc>
          <w:tcPr>
            <w:gridSpan w:val="6"/>
            <w:shd w:fill="fff2c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Physical and Emotional</w:t>
            </w:r>
          </w:p>
        </w:tc>
      </w:tr>
      <w:tr>
        <w:trPr>
          <w:cantSplit w:val="0"/>
          <w:trHeight w:val="42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feel run down and drained of physical or emotional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have trouble sleeping at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get aches and pains and other physical symptoms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have a loss of appetite or overeat/drink unhealthy foods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860.1202392578125" w:firstLine="0.48004150390625"/>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have trouble paying attention and concentrating on  important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am forgetful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feel anxiety, depression, or anger towards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gridSpan w:val="6"/>
            <w:shd w:fill="fff2cc"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9979858398438"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Signs of Cynicism and Detachment</w:t>
            </w:r>
          </w:p>
        </w:tc>
      </w:tr>
      <w:tr>
        <w:trPr>
          <w:cantSplit w:val="0"/>
          <w:trHeight w:val="422.39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have negative thoughts about my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7.5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78515625" w:right="462.3992919921875" w:hanging="2.159881591796875"/>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have less empathy with co-workers or clients than they  deserve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0356445312"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 am easily annoyed and irritated by problems or by my co-</w:t>
            </w:r>
            <w:r w:rsidDel="00000000" w:rsidR="00000000" w:rsidRPr="00000000">
              <w:rPr>
                <w:rFonts w:ascii="Open Sans" w:cs="Open Sans" w:eastAsia="Open Sans" w:hAnsi="Open Sans"/>
                <w:sz w:val="24"/>
                <w:szCs w:val="24"/>
                <w:rtl w:val="0"/>
              </w:rPr>
              <w:t xml:space="preserve">workers or clients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that I am not fulfilled doing my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116.63986206054688" w:right="180.2801513671875" w:firstLine="0.48004150390625"/>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less curiosity, excitement, joy, passion, or hope about  my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misunderstood or unappreciated at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have no one I can talk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gridSpan w:val="6"/>
            <w:shd w:fill="fff2cc"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121.19979858398438"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Signs of Ineffectiveness and Lack of Accomplishment</w:t>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116.63986206054688" w:right="485.439453125" w:firstLine="0.48004150390625"/>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am not learning anything new at work or gaining  new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am achieving less than I should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tremendous unpleasant pressure to succeed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am in the wrong profession or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am frustrated or bored with my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overwhelmed at work with all I have to get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121.67984008789062" w:right="93.800048828125" w:hanging="4.5599365234375"/>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do not have enough time to do many of the tasks that  are important to doing a high quality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117.11990356445312"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feel I do not have enough planning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57739257812" w:right="895.0897216796875" w:firstLine="7.370452880859375"/>
        <w:jc w:val="left"/>
        <w:rPr>
          <w:rFonts w:ascii="Open Sans" w:cs="Open Sans" w:eastAsia="Open Sans" w:hAnsi="Open Sans"/>
          <w:i w:val="0"/>
          <w:smallCaps w:val="0"/>
          <w:strike w:val="0"/>
          <w:color w:val="0000ff"/>
          <w:sz w:val="19.920000076293945"/>
          <w:szCs w:val="19.920000076293945"/>
          <w:u w:val="none"/>
          <w:shd w:fill="auto" w:val="clear"/>
          <w:vertAlign w:val="baseline"/>
        </w:rPr>
      </w:pPr>
      <w:r w:rsidDel="00000000" w:rsidR="00000000" w:rsidRPr="00000000">
        <w:rPr>
          <w:rtl w:val="0"/>
        </w:rPr>
      </w:r>
    </w:p>
    <w:tbl>
      <w:tblPr>
        <w:tblStyle w:val="Table3"/>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48.919677734375"/>
        <w:gridCol w:w="705.6005859375"/>
        <w:gridCol w:w="705.599365234375"/>
        <w:gridCol w:w="706.2005615234375"/>
        <w:gridCol w:w="705.599365234375"/>
        <w:gridCol w:w="705.6005859375"/>
        <w:tblGridChange w:id="0">
          <w:tblGrid>
            <w:gridCol w:w="6048.919677734375"/>
            <w:gridCol w:w="705.6005859375"/>
            <w:gridCol w:w="705.599365234375"/>
            <w:gridCol w:w="706.2005615234375"/>
            <w:gridCol w:w="705.599365234375"/>
            <w:gridCol w:w="705.6005859375"/>
          </w:tblGrid>
        </w:tblGridChange>
      </w:tblGrid>
      <w:tr>
        <w:trPr>
          <w:cantSplit w:val="0"/>
          <w:trHeight w:val="422.799072265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TOTAL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77905273438" w:right="724.239501953125" w:firstLine="714.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Now tally up the number of 1’s, 2’s, 3’s and 4’s you’ve marked. Add all numbers  together until you have a single score. Once you have your total, find where you fall in the  Nonprofit Passion Continuum below. </w:t>
      </w:r>
      <w:r w:rsidDel="00000000" w:rsidR="00000000" w:rsidRPr="00000000">
        <w:br w:type="page"/>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857666015625" w:line="240" w:lineRule="auto"/>
        <w:ind w:left="0" w:right="0" w:firstLine="0"/>
        <w:jc w:val="left"/>
        <w:rPr>
          <w:rFonts w:ascii="Times" w:cs="Times" w:eastAsia="Times" w:hAnsi="Times"/>
          <w:b w:val="1"/>
          <w:sz w:val="24"/>
          <w:szCs w:val="24"/>
        </w:rPr>
      </w:pPr>
      <w:r w:rsidDel="00000000" w:rsidR="00000000" w:rsidRPr="00000000">
        <w:rPr>
          <w:rtl w:val="0"/>
        </w:rPr>
      </w:r>
    </w:p>
    <w:tbl>
      <w:tblPr>
        <w:tblStyle w:val="Table4"/>
        <w:tblW w:w="95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9"/>
        <w:tblGridChange w:id="0">
          <w:tblGrid>
            <w:gridCol w:w="957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40" w:lineRule="auto"/>
              <w:jc w:val="center"/>
              <w:rPr>
                <w:rFonts w:ascii="Lora" w:cs="Lora" w:eastAsia="Lora" w:hAnsi="Lora"/>
                <w:sz w:val="28"/>
                <w:szCs w:val="28"/>
              </w:rPr>
            </w:pPr>
            <w:r w:rsidDel="00000000" w:rsidR="00000000" w:rsidRPr="00000000">
              <w:rPr>
                <w:rFonts w:ascii="Lora" w:cs="Lora" w:eastAsia="Lora" w:hAnsi="Lora"/>
                <w:sz w:val="28"/>
                <w:szCs w:val="28"/>
                <w:rtl w:val="0"/>
              </w:rPr>
              <w:t xml:space="preserve">Step 1: Passion Driven </w:t>
            </w:r>
          </w:p>
          <w:p w:rsidR="00000000" w:rsidDel="00000000" w:rsidP="00000000" w:rsidRDefault="00000000" w:rsidRPr="00000000" w14:paraId="000000B8">
            <w:pPr>
              <w:widowControl w:val="0"/>
              <w:spacing w:before="36.719970703125" w:line="240" w:lineRule="auto"/>
              <w:ind w:left="7.20001220703125" w:firstLine="0"/>
              <w:jc w:val="center"/>
              <w:rPr>
                <w:rFonts w:ascii="Lora" w:cs="Lora" w:eastAsia="Lora" w:hAnsi="Lora"/>
                <w:sz w:val="28"/>
                <w:szCs w:val="28"/>
              </w:rPr>
            </w:pPr>
            <w:r w:rsidDel="00000000" w:rsidR="00000000" w:rsidRPr="00000000">
              <w:rPr>
                <w:rFonts w:ascii="Lora" w:cs="Lora" w:eastAsia="Lora" w:hAnsi="Lora"/>
                <w:sz w:val="28"/>
                <w:szCs w:val="28"/>
                <w:rtl w:val="0"/>
              </w:rPr>
              <w:t xml:space="preserve">Score: 0-22 </w:t>
            </w:r>
          </w:p>
          <w:p w:rsidR="00000000" w:rsidDel="00000000" w:rsidP="00000000" w:rsidRDefault="00000000" w:rsidRPr="00000000" w14:paraId="000000B9">
            <w:pPr>
              <w:widowControl w:val="0"/>
              <w:spacing w:before="351.72027587890625" w:line="240" w:lineRule="auto"/>
              <w:ind w:right="-15" w:firstLine="4.080047607421875"/>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still have a passionate belief in the cause and your organization’s mission. If  you are working harder because of limited resources, your idealism, energy, and  positive attitude will only carry you so far.  You may get away with not having a solid Self-Care Plan for a while, but having one in place will help you sustain your passion.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A">
            <w:pPr>
              <w:widowControl w:val="0"/>
              <w:spacing w:before="0" w:line="240" w:lineRule="auto"/>
              <w:jc w:val="center"/>
              <w:rPr>
                <w:rFonts w:ascii="Lora" w:cs="Lora" w:eastAsia="Lora" w:hAnsi="Lora"/>
                <w:sz w:val="4"/>
                <w:szCs w:val="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28"/>
                <w:szCs w:val="28"/>
              </w:rPr>
            </w:pPr>
            <w:r w:rsidDel="00000000" w:rsidR="00000000" w:rsidRPr="00000000">
              <w:rPr>
                <w:rFonts w:ascii="Lora" w:cs="Lora" w:eastAsia="Lora" w:hAnsi="Lora"/>
                <w:sz w:val="28"/>
                <w:szCs w:val="28"/>
                <w:rtl w:val="0"/>
              </w:rPr>
              <w:t xml:space="preserve">Step 2: Passion Waning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sz w:val="24"/>
                <w:szCs w:val="24"/>
              </w:rPr>
            </w:pPr>
            <w:r w:rsidDel="00000000" w:rsidR="00000000" w:rsidRPr="00000000">
              <w:rPr>
                <w:rFonts w:ascii="Lora" w:cs="Lora" w:eastAsia="Lora" w:hAnsi="Lora"/>
                <w:sz w:val="28"/>
                <w:szCs w:val="28"/>
                <w:rtl w:val="0"/>
              </w:rPr>
              <w:t xml:space="preserve">Score: 23-44 </w:t>
            </w:r>
            <w:r w:rsidDel="00000000" w:rsidR="00000000" w:rsidRPr="00000000">
              <w:rPr>
                <w:rtl w:val="0"/>
              </w:rPr>
            </w:r>
          </w:p>
          <w:p w:rsidR="00000000" w:rsidDel="00000000" w:rsidP="00000000" w:rsidRDefault="00000000" w:rsidRPr="00000000" w14:paraId="000000BD">
            <w:pPr>
              <w:widowControl w:val="0"/>
              <w:spacing w:before="348.72039794921875" w:line="240" w:lineRule="auto"/>
              <w:ind w:right="-15"/>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You’re not yet in a state of emergency, but  this stage can be deceiving. If you dismiss any stress you might be experiencing as insignificant, you begin to tip the scales toward burning out. Examine your behaviors. If you respond to stress with  negative behaviors, start making better  choices to enhance your wellbeing. Do not self-sacrifice and neglect setting up a Self Care Plan. Get started with changing habits now.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right="1.99951171875"/>
              <w:jc w:val="center"/>
              <w:rPr>
                <w:rFonts w:ascii="Open Sans" w:cs="Open Sans" w:eastAsia="Open Sans" w:hAnsi="Open Sans"/>
                <w:sz w:val="4"/>
                <w:szCs w:val="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28"/>
                <w:szCs w:val="28"/>
              </w:rPr>
            </w:pPr>
            <w:r w:rsidDel="00000000" w:rsidR="00000000" w:rsidRPr="00000000">
              <w:rPr>
                <w:rFonts w:ascii="Lora" w:cs="Lora" w:eastAsia="Lora" w:hAnsi="Lora"/>
                <w:sz w:val="28"/>
                <w:szCs w:val="28"/>
                <w:rtl w:val="0"/>
              </w:rPr>
              <w:t xml:space="preserve">Step 3: Passion Challenged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sz w:val="24"/>
                <w:szCs w:val="24"/>
              </w:rPr>
            </w:pPr>
            <w:r w:rsidDel="00000000" w:rsidR="00000000" w:rsidRPr="00000000">
              <w:rPr>
                <w:rFonts w:ascii="Lora" w:cs="Lora" w:eastAsia="Lora" w:hAnsi="Lora"/>
                <w:sz w:val="28"/>
                <w:szCs w:val="28"/>
                <w:rtl w:val="0"/>
              </w:rPr>
              <w:t xml:space="preserve">Score: 45-66 </w:t>
            </w:r>
            <w:r w:rsidDel="00000000" w:rsidR="00000000" w:rsidRPr="00000000">
              <w:rPr>
                <w:rtl w:val="0"/>
              </w:rPr>
            </w:r>
          </w:p>
          <w:p w:rsidR="00000000" w:rsidDel="00000000" w:rsidP="00000000" w:rsidRDefault="00000000" w:rsidRPr="00000000" w14:paraId="000000C1">
            <w:pPr>
              <w:widowControl w:val="0"/>
              <w:spacing w:before="348.71826171875" w:line="240" w:lineRule="auto"/>
              <w:ind w:left="0.479888916015625" w:right="-15" w:firstLine="2.400054931640625"/>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this stage, a Self-Care Plan is mission critical to improving your wellbeing and  reigniting your passion. You may not be able to control the stress that is affecting you, but you can start controlling how you react. Consult a medical or mental health professional about any physical symptoms or signs of stress or depression you are  experiencing.</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before="19.637451171875" w:line="240" w:lineRule="auto"/>
              <w:ind w:left="7.679901123046875" w:firstLine="0"/>
              <w:jc w:val="center"/>
              <w:rPr>
                <w:rFonts w:ascii="Open Sans" w:cs="Open Sans" w:eastAsia="Open Sans" w:hAnsi="Open Sans"/>
                <w:sz w:val="4"/>
                <w:szCs w:val="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28"/>
                <w:szCs w:val="28"/>
              </w:rPr>
            </w:pPr>
            <w:r w:rsidDel="00000000" w:rsidR="00000000" w:rsidRPr="00000000">
              <w:rPr>
                <w:rFonts w:ascii="Lora" w:cs="Lora" w:eastAsia="Lora" w:hAnsi="Lora"/>
                <w:sz w:val="28"/>
                <w:szCs w:val="28"/>
                <w:rtl w:val="0"/>
              </w:rPr>
              <w:t xml:space="preserve">Step 4: Passion Depleted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sz w:val="24"/>
                <w:szCs w:val="24"/>
              </w:rPr>
            </w:pPr>
            <w:r w:rsidDel="00000000" w:rsidR="00000000" w:rsidRPr="00000000">
              <w:rPr>
                <w:rFonts w:ascii="Lora" w:cs="Lora" w:eastAsia="Lora" w:hAnsi="Lora"/>
                <w:sz w:val="28"/>
                <w:szCs w:val="28"/>
                <w:rtl w:val="0"/>
              </w:rPr>
              <w:t xml:space="preserve">Score: 67-88</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C5">
            <w:pPr>
              <w:widowControl w:val="0"/>
              <w:spacing w:before="31.9189453125" w:line="240" w:lineRule="auto"/>
              <w:ind w:left="380.999755859375" w:right="16.439208984375" w:firstLine="6.4801025390625"/>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6">
            <w:pPr>
              <w:widowControl w:val="0"/>
              <w:spacing w:before="31.9189453125" w:line="240" w:lineRule="auto"/>
              <w:ind w:right="16.439208984375"/>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Get help now! You are one step away from self-destruction. See a medical or mental health professional immediately about your  physical symptoms or signs of stress or  depression. Once you get professional  healthcare guidance, return to this book and  assemble your Self-Care Plan to support  your return to wellbeing.  </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9.560546875" w:firstLine="0"/>
        <w:jc w:val="left"/>
        <w:rPr>
          <w:rFonts w:ascii="Open Sans" w:cs="Open Sans" w:eastAsia="Open Sans" w:hAnsi="Open Sans"/>
          <w:i w:val="0"/>
          <w:smallCaps w:val="0"/>
          <w:strike w:val="0"/>
          <w:color w:val="0000ff"/>
          <w:sz w:val="4"/>
          <w:szCs w:val="4"/>
          <w:u w:val="none"/>
          <w:shd w:fill="auto" w:val="clear"/>
          <w:vertAlign w:val="baseline"/>
        </w:rPr>
      </w:pPr>
      <w:r w:rsidDel="00000000" w:rsidR="00000000" w:rsidRPr="00000000">
        <w:rPr>
          <w:rtl w:val="0"/>
        </w:rPr>
      </w:r>
    </w:p>
    <w:sectPr>
      <w:footerReference r:id="rId7" w:type="default"/>
      <w:pgSz w:h="15840" w:w="12240" w:orient="portrait"/>
      <w:pgMar w:bottom="994.0800476074219" w:top="1418.399658203125" w:left="1327.6800537109375" w:right="133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widowControl w:val="0"/>
      <w:spacing w:line="240" w:lineRule="auto"/>
      <w:ind w:left="113.99978637695312" w:right="389.560546875" w:firstLine="2.8800964355468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Excerpted from Kanter, B., Sherman, A. (2016). The Happy, Healthy Nonprofit: Strategies for Impact Without Burnout. Germany: Wiley.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